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DE702" w14:textId="711BAAC4" w:rsidR="00A50951" w:rsidRDefault="00A50951" w:rsidP="00A50951">
      <w:pPr>
        <w:widowControl/>
        <w:numPr>
          <w:ilvl w:val="0"/>
          <w:numId w:val="1"/>
        </w:numPr>
        <w:suppressAutoHyphens w:val="0"/>
        <w:spacing w:after="240"/>
        <w:rPr>
          <w:rFonts w:eastAsia="Times New Roman"/>
        </w:rPr>
      </w:pPr>
      <w:r>
        <w:rPr>
          <w:b/>
        </w:rPr>
        <w:t>Blog Posts (20%: ten x 20 points each).</w:t>
      </w:r>
      <w:r>
        <w:t xml:space="preserve">  You are required to write 10 blog posts of at least 300 words each during the semester (not including your introductory post), based on the Expansion Topics that appear in the folders for units 2-16.  These further explore the topics and materials of each unit. There are a variety of topics, which may consist of reading a paper and listening to related musical examples; viewing a documentary; or listening to a series of pieces of a certain style or genre.  There are at least two expansion topics in each unit folder.  You may write </w:t>
      </w:r>
      <w:bookmarkStart w:id="0" w:name="_GoBack"/>
      <w:bookmarkEnd w:id="0"/>
      <w:r>
        <w:t xml:space="preserve">on more than one expansion topic per unit.  Read the description of the topic; then, to access the materials, click on the link to open the folder. A number of possible approaches for your blog post are listed; you may approach the topic in a different </w:t>
      </w:r>
      <w:proofErr w:type="gramStart"/>
      <w:r>
        <w:t>way, but</w:t>
      </w:r>
      <w:proofErr w:type="gramEnd"/>
      <w:r>
        <w:t xml:space="preserve"> use the suggested approaches as guidelines. At the bottom of the page you’ll find a link that says “post your blog response here” and this icon: </w:t>
      </w:r>
      <w:r>
        <w:rPr>
          <w:noProof/>
        </w:rPr>
        <w:drawing>
          <wp:inline distT="0" distB="0" distL="0" distR="0" wp14:anchorId="389B7AAC" wp14:editId="1F03D554">
            <wp:extent cx="190500" cy="190500"/>
            <wp:effectExtent l="0" t="0" r="0" b="0"/>
            <wp:docPr id="1" name="Picture 1" descr="blog_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_on ic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t xml:space="preserve"> Click the link; when you arrive at the page, click the “create blog post” button at the top of the page, and write!  I suggest that you post blogs as you complete the chapters, rather than waiting until the end of the semester.</w:t>
      </w:r>
      <w:r>
        <w:rPr>
          <w:rFonts w:eastAsia="Times New Roman"/>
        </w:rPr>
        <w:t xml:space="preserve"> </w:t>
      </w:r>
    </w:p>
    <w:p w14:paraId="73541F59" w14:textId="77777777" w:rsidR="00A50951" w:rsidRDefault="00A50951" w:rsidP="00A50951">
      <w:pPr>
        <w:widowControl/>
        <w:numPr>
          <w:ilvl w:val="1"/>
          <w:numId w:val="1"/>
        </w:numPr>
        <w:suppressAutoHyphens w:val="0"/>
      </w:pPr>
      <w:r>
        <w:t xml:space="preserve">Your blog posts will be graded on the quality, thoughtfulness and relevance of your comments and your discussion of musical elements; see the Course Document section for my grading rubric.  Points will be deducted for posts that are not at least 300 words long. You will receive no credit for entries that are plagiarized or mostly copied from Wikipedia articles or other sources. </w:t>
      </w:r>
    </w:p>
    <w:p w14:paraId="7D43A18C" w14:textId="77777777" w:rsidR="00A50951" w:rsidRDefault="00A50951" w:rsidP="00A50951">
      <w:pPr>
        <w:widowControl/>
        <w:numPr>
          <w:ilvl w:val="1"/>
          <w:numId w:val="1"/>
        </w:numPr>
        <w:suppressAutoHyphens w:val="0"/>
      </w:pPr>
      <w:r>
        <w:t xml:space="preserve">You may write your blog posts in a word processor and copy them in the space described above.  </w:t>
      </w:r>
    </w:p>
    <w:p w14:paraId="45A55976" w14:textId="77777777" w:rsidR="00FD1D22" w:rsidRDefault="00FD1D22"/>
    <w:sectPr w:rsidR="00FD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harcoal">
    <w:charset w:val="00"/>
    <w:family w:val="auto"/>
    <w:pitch w:val="variable"/>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31931"/>
    <w:multiLevelType w:val="hybridMultilevel"/>
    <w:tmpl w:val="E68E681E"/>
    <w:lvl w:ilvl="0" w:tplc="00000003">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harcoa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harcoal"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harcoal"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B4"/>
    <w:rsid w:val="00180BDC"/>
    <w:rsid w:val="006528B4"/>
    <w:rsid w:val="00A50951"/>
    <w:rsid w:val="00FD1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BD691-0C3E-454E-A7C3-6F135E0D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50951"/>
    <w:pPr>
      <w:widowControl w:val="0"/>
      <w:suppressAutoHyphens/>
      <w:spacing w:after="0" w:line="240" w:lineRule="auto"/>
    </w:pPr>
    <w:rPr>
      <w:rFonts w:ascii="Times New Roman" w:eastAsia="Tahom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12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hariri</dc:creator>
  <cp:keywords/>
  <dc:description/>
  <cp:lastModifiedBy>jay hariri</cp:lastModifiedBy>
  <cp:revision>2</cp:revision>
  <dcterms:created xsi:type="dcterms:W3CDTF">2020-07-20T02:00:00Z</dcterms:created>
  <dcterms:modified xsi:type="dcterms:W3CDTF">2020-07-20T02:00:00Z</dcterms:modified>
</cp:coreProperties>
</file>